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FDC" w:rsidRDefault="00846FDC" w:rsidP="00846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FDC" w:rsidRDefault="00846FDC" w:rsidP="00846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9055"/>
            <wp:effectExtent l="19050" t="0" r="3175" b="0"/>
            <wp:docPr id="1" name="Рисунок 1" descr="E:\Титульники полож\полож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итульники полож\положение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FDC" w:rsidRDefault="00846FDC" w:rsidP="00846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FDC" w:rsidRDefault="00846FDC" w:rsidP="00846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FDC" w:rsidRPr="00846FDC" w:rsidRDefault="00846FDC" w:rsidP="00846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F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1.1.   Цели и задачи  внедрения </w:t>
      </w:r>
      <w:proofErr w:type="spellStart"/>
      <w:r w:rsidRPr="00846FDC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846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в школе</w:t>
      </w:r>
    </w:p>
    <w:p w:rsidR="00846FDC" w:rsidRPr="00846FDC" w:rsidRDefault="00846FDC" w:rsidP="00846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46FDC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Антикоррупционная</w:t>
      </w:r>
      <w:proofErr w:type="spellEnd"/>
      <w:r w:rsidRPr="00846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политика  МБОУ «</w:t>
      </w:r>
      <w:proofErr w:type="spellStart"/>
      <w:r w:rsidRPr="00846FD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Рудавская</w:t>
      </w:r>
      <w:proofErr w:type="spellEnd"/>
      <w:r w:rsidRPr="00846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» (далее - школа)  представляет собой комплекс взаимосвязанных принципов, процедур и конкретных мероприятий, направленных на профилактику и пресечение коррупционных правонарушений в деятельности.</w:t>
      </w:r>
    </w:p>
    <w:p w:rsidR="00846FDC" w:rsidRPr="00846FDC" w:rsidRDefault="00846FDC" w:rsidP="00846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Основополагающим нормативным правовым актом в сфере борьбы с коррупцией является Федеральный закон от 25 декабря 2008 г. № 273-ФЗ «О противодействии коррупции» (далее – Федеральный закон № 273-ФЗ). Нормативными актами, регулирующими  </w:t>
      </w:r>
      <w:proofErr w:type="spellStart"/>
      <w:r w:rsidRPr="00846FDC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антикоррупционную</w:t>
      </w:r>
      <w:proofErr w:type="spellEnd"/>
      <w:r w:rsidRPr="00846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политику школы, являются также Закон «Об образовании», Устав МБОУ «</w:t>
      </w:r>
      <w:proofErr w:type="spellStart"/>
      <w:r w:rsidRPr="00846FD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Рудавская</w:t>
      </w:r>
      <w:proofErr w:type="spellEnd"/>
      <w:r w:rsidRPr="00846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»</w:t>
      </w:r>
    </w:p>
    <w:p w:rsidR="00846FDC" w:rsidRPr="00846FDC" w:rsidRDefault="00846FDC" w:rsidP="00846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F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ст.13.3  Федерального закона № 273-ФЗ меры по предупреждению коррупции, принимаемые в организации, могут включать:</w:t>
      </w:r>
    </w:p>
    <w:p w:rsidR="00846FDC" w:rsidRPr="00846FDC" w:rsidRDefault="00846FDC" w:rsidP="00846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FDC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определение подразделений или должностных лиц, ответственных за профилактику коррупционных и иных правонарушений;</w:t>
      </w:r>
    </w:p>
    <w:p w:rsidR="00846FDC" w:rsidRPr="00846FDC" w:rsidRDefault="00846FDC" w:rsidP="00846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FDC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сотрудничество организации с правоохранительными органами;</w:t>
      </w:r>
    </w:p>
    <w:p w:rsidR="00846FDC" w:rsidRPr="00846FDC" w:rsidRDefault="00846FDC" w:rsidP="00846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FDC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разработку и внедрение в практику  процедур, направленных на обеспечение добросовестной работы организации;</w:t>
      </w:r>
    </w:p>
    <w:p w:rsidR="00846FDC" w:rsidRPr="00846FDC" w:rsidRDefault="00846FDC" w:rsidP="00846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FDC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предотвращение и урегулирование конфликта интересов;</w:t>
      </w:r>
    </w:p>
    <w:p w:rsidR="00846FDC" w:rsidRPr="00846FDC" w:rsidRDefault="00846FDC" w:rsidP="00846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FDC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недопущение составления неофициальной отчетности и использования поддельных документов.</w:t>
      </w:r>
    </w:p>
    <w:p w:rsidR="00846FDC" w:rsidRPr="00846FDC" w:rsidRDefault="00846FDC" w:rsidP="00846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46FDC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Антикоррупционная</w:t>
      </w:r>
      <w:proofErr w:type="spellEnd"/>
      <w:r w:rsidRPr="00846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политика школы направлена на реализацию данных мер.</w:t>
      </w:r>
    </w:p>
    <w:p w:rsidR="00846FDC" w:rsidRPr="00846FDC" w:rsidRDefault="00846FDC" w:rsidP="00846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   Используемые в политике понятия и определения</w:t>
      </w:r>
    </w:p>
    <w:p w:rsidR="00846FDC" w:rsidRPr="00846FDC" w:rsidRDefault="00846FDC" w:rsidP="00846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6F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Коррупция</w:t>
      </w:r>
      <w:r w:rsidRPr="00846FDC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846FD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Коррупцией также является совершение перечисленных деяний от имени или в интересах юридического лица (пункт 1 статьи 1 Федерального закона от 25 декабря 2008 г. № 273-ФЗ «О противодействии коррупции»).</w:t>
      </w:r>
    </w:p>
    <w:p w:rsidR="00846FDC" w:rsidRPr="00846FDC" w:rsidRDefault="00846FDC" w:rsidP="00846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F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Противодействие коррупции</w:t>
      </w:r>
      <w:r w:rsidRPr="00846FDC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 2 статьи 1 Федерального закона от 25 декабря 2008 г. № 273-ФЗ «О противодействии коррупции»):</w:t>
      </w:r>
    </w:p>
    <w:p w:rsidR="00846FDC" w:rsidRPr="00846FDC" w:rsidRDefault="00846FDC" w:rsidP="00846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FDC">
        <w:rPr>
          <w:rFonts w:ascii="Times New Roman" w:eastAsia="Times New Roman" w:hAnsi="Times New Roman" w:cs="Times New Roman"/>
          <w:sz w:val="24"/>
          <w:szCs w:val="24"/>
          <w:lang w:eastAsia="ru-RU"/>
        </w:rPr>
        <w:t>а) по предупреждению коррупции, в том числе по выявлению и последующему устранению причин коррупции (профилактика коррупции);</w:t>
      </w:r>
    </w:p>
    <w:p w:rsidR="00846FDC" w:rsidRPr="00846FDC" w:rsidRDefault="00846FDC" w:rsidP="00846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F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 по выявлению, предупреждению, пресечению, раскрытию и расследованию коррупционных правонарушений (борьба с коррупцией);</w:t>
      </w:r>
    </w:p>
    <w:p w:rsidR="00846FDC" w:rsidRPr="00846FDC" w:rsidRDefault="00846FDC" w:rsidP="00846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FDC">
        <w:rPr>
          <w:rFonts w:ascii="Times New Roman" w:eastAsia="Times New Roman" w:hAnsi="Times New Roman" w:cs="Times New Roman"/>
          <w:sz w:val="24"/>
          <w:szCs w:val="24"/>
          <w:lang w:eastAsia="ru-RU"/>
        </w:rPr>
        <w:t>в) по минимизации и (или) ликвидации последствий коррупционных правонарушений.</w:t>
      </w:r>
    </w:p>
    <w:p w:rsidR="00846FDC" w:rsidRPr="00846FDC" w:rsidRDefault="00846FDC" w:rsidP="00846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F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Организация</w:t>
      </w:r>
      <w:r w:rsidRPr="00846FDC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юридическое лицо независимо от формы собственности, организационно-правовой формы и отраслевой принадлежности.</w:t>
      </w:r>
    </w:p>
    <w:p w:rsidR="00846FDC" w:rsidRPr="00846FDC" w:rsidRDefault="00846FDC" w:rsidP="00846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F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Контрагент</w:t>
      </w:r>
      <w:r w:rsidRPr="00846FDC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846FDC" w:rsidRPr="00846FDC" w:rsidRDefault="00846FDC" w:rsidP="00846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6F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Взятка</w:t>
      </w:r>
      <w:r w:rsidRPr="00846FDC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846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846FDC" w:rsidRPr="00846FDC" w:rsidRDefault="00846FDC" w:rsidP="00846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6F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Коммерческий подкуп</w:t>
      </w:r>
      <w:r w:rsidRPr="00846FDC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  <w:proofErr w:type="gramEnd"/>
    </w:p>
    <w:p w:rsidR="00846FDC" w:rsidRPr="00846FDC" w:rsidRDefault="00846FDC" w:rsidP="00846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6F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Конфликт интересов</w:t>
      </w:r>
      <w:r w:rsidRPr="00846FDC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 w:rsidRPr="00846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(представителем организации) которой он является.</w:t>
      </w:r>
    </w:p>
    <w:p w:rsidR="00846FDC" w:rsidRPr="00846FDC" w:rsidRDefault="00846FDC" w:rsidP="00846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F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Личная заинтересованность работника (представителя организации)</w:t>
      </w:r>
      <w:r w:rsidRPr="00846FDC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846FDC" w:rsidRPr="00846FDC" w:rsidRDefault="00846FDC" w:rsidP="00846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3.Основные принципы </w:t>
      </w:r>
      <w:proofErr w:type="spellStart"/>
      <w:r w:rsidRPr="00846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антикоррупционной</w:t>
      </w:r>
      <w:proofErr w:type="spellEnd"/>
      <w:r w:rsidRPr="00846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деятельности организации</w:t>
      </w:r>
    </w:p>
    <w:p w:rsidR="00846FDC" w:rsidRPr="00846FDC" w:rsidRDefault="00846FDC" w:rsidP="00846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FD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мер противодействия коррупции в школе основывается на следующих ключевых принципах:</w:t>
      </w:r>
    </w:p>
    <w:p w:rsidR="00846FDC" w:rsidRPr="00846FDC" w:rsidRDefault="00846FDC" w:rsidP="00846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F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соответствия политики организации действующему законодательству и общепринятым нормам.</w:t>
      </w:r>
      <w:r w:rsidRPr="00846F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ym w:font="Symbol" w:char="F02E"/>
      </w:r>
      <w:r w:rsidRPr="00846F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ym w:font="Symbol" w:char="F031"/>
      </w:r>
    </w:p>
    <w:p w:rsidR="00846FDC" w:rsidRPr="00846FDC" w:rsidRDefault="00846FDC" w:rsidP="00846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F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Соответствие реализуемых </w:t>
      </w:r>
      <w:proofErr w:type="spellStart"/>
      <w:r w:rsidRPr="00846FDC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Pr="00846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школе.</w:t>
      </w:r>
    </w:p>
    <w:p w:rsidR="00846FDC" w:rsidRPr="00846FDC" w:rsidRDefault="00846FDC" w:rsidP="00846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F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личного примера руководства.</w:t>
      </w:r>
      <w:r w:rsidRPr="00846F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ym w:font="Symbol" w:char="F02E"/>
      </w:r>
      <w:r w:rsidRPr="00846F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ym w:font="Symbol" w:char="F032"/>
      </w:r>
    </w:p>
    <w:p w:rsidR="00846FDC" w:rsidRPr="00846FDC" w:rsidRDefault="00846FDC" w:rsidP="00846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FDC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Ключевая роль руководства школы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846FDC" w:rsidRPr="00846FDC" w:rsidRDefault="00846FDC" w:rsidP="00846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F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ym w:font="Symbol" w:char="F02E"/>
      </w:r>
      <w:r w:rsidRPr="00846F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ym w:font="Symbol" w:char="F033"/>
      </w:r>
      <w:r w:rsidRPr="00846FDC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846F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вовлеченности работников.</w:t>
      </w:r>
    </w:p>
    <w:p w:rsidR="00846FDC" w:rsidRPr="00846FDC" w:rsidRDefault="00846FDC" w:rsidP="00846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Информированность работников школы о положениях </w:t>
      </w:r>
      <w:proofErr w:type="spellStart"/>
      <w:r w:rsidRPr="00846FDC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антикоррупционного</w:t>
      </w:r>
      <w:proofErr w:type="spellEnd"/>
      <w:r w:rsidRPr="00846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законодательства и их активное участие в формировании и реализации </w:t>
      </w:r>
      <w:proofErr w:type="spellStart"/>
      <w:r w:rsidRPr="00846FDC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Pr="00846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стандартов и процедур.</w:t>
      </w:r>
    </w:p>
    <w:p w:rsidR="00846FDC" w:rsidRPr="00846FDC" w:rsidRDefault="00846FDC" w:rsidP="00846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F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ym w:font="Symbol" w:char="F02E"/>
      </w:r>
      <w:r w:rsidRPr="00846F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ym w:font="Symbol" w:char="F034"/>
      </w:r>
      <w:r w:rsidRPr="00846FDC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846F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Принцип соразмерности </w:t>
      </w:r>
      <w:proofErr w:type="spellStart"/>
      <w:r w:rsidRPr="00846F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антикоррупционных</w:t>
      </w:r>
      <w:proofErr w:type="spellEnd"/>
      <w:r w:rsidRPr="00846F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процедур риску коррупции.</w:t>
      </w:r>
    </w:p>
    <w:p w:rsidR="00846FDC" w:rsidRPr="00846FDC" w:rsidRDefault="00846FDC" w:rsidP="00846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F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выполнение комплекса мероприятий, позволяющих снизить вероятность вовлечения школы, ее руководителей и сотрудников в коррупционную деятельность, осуществляется с учетом существующих в деятельности школы коррупционных рисков.</w:t>
      </w:r>
    </w:p>
    <w:p w:rsidR="00846FDC" w:rsidRPr="00846FDC" w:rsidRDefault="00846FDC" w:rsidP="00846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F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ym w:font="Symbol" w:char="F02E"/>
      </w:r>
      <w:r w:rsidRPr="00846F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ym w:font="Symbol" w:char="F035"/>
      </w:r>
      <w:r w:rsidRPr="00846FDC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846F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Принцип эффективности  </w:t>
      </w:r>
      <w:proofErr w:type="spellStart"/>
      <w:r w:rsidRPr="00846F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антикоррупционных</w:t>
      </w:r>
      <w:proofErr w:type="spellEnd"/>
      <w:r w:rsidRPr="00846F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процедур.</w:t>
      </w:r>
    </w:p>
    <w:p w:rsidR="00846FDC" w:rsidRPr="00846FDC" w:rsidRDefault="00846FDC" w:rsidP="00846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в школе таких </w:t>
      </w:r>
      <w:proofErr w:type="spellStart"/>
      <w:r w:rsidRPr="00846FDC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Pr="00846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мероприятий, которые имеют низкую стоимость, обеспечивают простоту реализации и </w:t>
      </w:r>
      <w:proofErr w:type="gramStart"/>
      <w:r w:rsidRPr="00846F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приносят значимый результат</w:t>
      </w:r>
      <w:proofErr w:type="gramEnd"/>
      <w:r w:rsidRPr="00846F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6FDC" w:rsidRPr="00846FDC" w:rsidRDefault="00846FDC" w:rsidP="00846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F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ym w:font="Symbol" w:char="F02E"/>
      </w:r>
      <w:r w:rsidRPr="00846F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ym w:font="Symbol" w:char="F036"/>
      </w:r>
      <w:r w:rsidRPr="00846FDC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846F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ответственности и неотвратимости наказания.</w:t>
      </w:r>
    </w:p>
    <w:p w:rsidR="00846FDC" w:rsidRPr="00846FDC" w:rsidRDefault="00846FDC" w:rsidP="00846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Неотвратимость наказания для работников школы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школы за реализацию внутриорганизационной </w:t>
      </w:r>
      <w:proofErr w:type="spellStart"/>
      <w:r w:rsidRPr="00846FDC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846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политики.</w:t>
      </w:r>
    </w:p>
    <w:p w:rsidR="00846FDC" w:rsidRPr="00846FDC" w:rsidRDefault="00846FDC" w:rsidP="00846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F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ym w:font="Symbol" w:char="F02E"/>
      </w:r>
      <w:r w:rsidRPr="00846F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ym w:font="Symbol" w:char="F037"/>
      </w:r>
      <w:r w:rsidRPr="00846FDC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846F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открытости </w:t>
      </w:r>
    </w:p>
    <w:p w:rsidR="00846FDC" w:rsidRPr="00846FDC" w:rsidRDefault="00846FDC" w:rsidP="00846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контрагентов, партнеров и общественности о принятых в организации </w:t>
      </w:r>
      <w:proofErr w:type="spellStart"/>
      <w:r w:rsidRPr="00846FDC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Pr="00846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стандартах ведения деятельности.</w:t>
      </w:r>
    </w:p>
    <w:p w:rsidR="00846FDC" w:rsidRPr="00846FDC" w:rsidRDefault="00846FDC" w:rsidP="00846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F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ym w:font="Symbol" w:char="F02E"/>
      </w:r>
      <w:r w:rsidRPr="00846F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ym w:font="Symbol" w:char="F038"/>
      </w:r>
      <w:r w:rsidRPr="00846FDC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846F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постоянного контроля и регулярного мониторинга.</w:t>
      </w:r>
    </w:p>
    <w:p w:rsidR="00846FDC" w:rsidRPr="00846FDC" w:rsidRDefault="00846FDC" w:rsidP="00846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Регулярное осуществление мониторинга эффективности внедренных </w:t>
      </w:r>
      <w:proofErr w:type="spellStart"/>
      <w:r w:rsidRPr="00846FDC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Pr="00846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стандартов и процедур, а также </w:t>
      </w:r>
      <w:proofErr w:type="gramStart"/>
      <w:r w:rsidRPr="00846F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846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исполнением.</w:t>
      </w:r>
    </w:p>
    <w:p w:rsidR="00846FDC" w:rsidRPr="00846FDC" w:rsidRDefault="00846FDC" w:rsidP="00846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Область применения политики и круг лиц, попадающих под ее действие</w:t>
      </w:r>
    </w:p>
    <w:p w:rsidR="00846FDC" w:rsidRPr="00846FDC" w:rsidRDefault="00846FDC" w:rsidP="00846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кругом лиц, попадающих под действие политики, являются работники школы, находящиеся с ней в трудовых отношениях, вне зависимости от занимаемой должности и выполняемых функций. Политика распространяется и на лица, выполняющие для школы </w:t>
      </w:r>
      <w:r w:rsidRPr="00846F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работы или предоставляющие услуги на основе гражданско-правовых договоров.  В этом случае соответствующие положения нужно включить в текст договоров.</w:t>
      </w:r>
    </w:p>
    <w:p w:rsidR="00846FDC" w:rsidRPr="00846FDC" w:rsidRDefault="00846FDC" w:rsidP="00846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  Определение должностных лиц школы, ответственных за реализацию </w:t>
      </w:r>
      <w:proofErr w:type="spellStart"/>
      <w:r w:rsidRPr="00846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антикоррупционной</w:t>
      </w:r>
      <w:proofErr w:type="spellEnd"/>
      <w:r w:rsidRPr="00846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политики</w:t>
      </w:r>
    </w:p>
    <w:p w:rsidR="00846FDC" w:rsidRPr="00846FDC" w:rsidRDefault="00846FDC" w:rsidP="00846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  ответственным за </w:t>
      </w:r>
      <w:proofErr w:type="spellStart"/>
      <w:r w:rsidRPr="00846FDC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антикоррупционное</w:t>
      </w:r>
      <w:proofErr w:type="spellEnd"/>
      <w:r w:rsidRPr="00846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и образование противодействие коррупции, исходя из установленных задач, является заместитель директора школы по воспитательной работе.</w:t>
      </w:r>
    </w:p>
    <w:p w:rsidR="00846FDC" w:rsidRPr="00846FDC" w:rsidRDefault="00846FDC" w:rsidP="00846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F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Задачи, функции и полномочия  заместителя директора по воспитательной работе в сфере противодействия коррупции определены приказом по школе.</w:t>
      </w:r>
    </w:p>
    <w:p w:rsidR="00846FDC" w:rsidRPr="00846FDC" w:rsidRDefault="00846FDC" w:rsidP="00846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FD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обязанности  включают в частности:</w:t>
      </w:r>
    </w:p>
    <w:p w:rsidR="00846FDC" w:rsidRPr="00846FDC" w:rsidRDefault="00846FDC" w:rsidP="00846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F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</w:t>
      </w:r>
      <w:r w:rsidRPr="00846FD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0"/>
      </w:r>
      <w:r w:rsidRPr="00846FD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46FDC">
        <w:rPr>
          <w:rFonts w:ascii="Times New Roman" w:eastAsia="Times New Roman" w:hAnsi="Times New Roman" w:cs="Times New Roman"/>
          <w:sz w:val="24"/>
          <w:szCs w:val="24"/>
          <w:lang w:eastAsia="ru-RU"/>
        </w:rPr>
        <w:t>  локальных нормативных актов организации, направленных на реализацию мер по предупреждению коррупции (</w:t>
      </w:r>
      <w:proofErr w:type="spellStart"/>
      <w:r w:rsidRPr="00846FDC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846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политики);</w:t>
      </w:r>
    </w:p>
    <w:p w:rsidR="00846FDC" w:rsidRPr="00846FDC" w:rsidRDefault="00846FDC" w:rsidP="00846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F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контрольных мероприятий, направленных на выявление коррупционных правонарушений работниками организации;</w:t>
      </w:r>
      <w:r w:rsidRPr="00846FD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0"/>
      </w:r>
      <w:r w:rsidRPr="00846FD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</w:p>
    <w:p w:rsidR="00846FDC" w:rsidRPr="00846FDC" w:rsidRDefault="00846FDC" w:rsidP="00846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F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лицея или иными лицами;</w:t>
      </w:r>
      <w:r w:rsidRPr="00846FD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0"/>
      </w:r>
      <w:r w:rsidRPr="00846FD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</w:p>
    <w:p w:rsidR="00846FDC" w:rsidRPr="00846FDC" w:rsidRDefault="00846FDC" w:rsidP="00846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FD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46FDC">
        <w:rPr>
          <w:rFonts w:ascii="Times New Roman" w:eastAsia="Times New Roman" w:hAnsi="Times New Roman" w:cs="Times New Roman"/>
          <w:sz w:val="24"/>
          <w:szCs w:val="24"/>
          <w:lang w:eastAsia="ru-RU"/>
        </w:rPr>
        <w:t>  организация заполнения и рассмотрения деклараций о конфликте интересов;</w:t>
      </w:r>
    </w:p>
    <w:p w:rsidR="00846FDC" w:rsidRPr="00846FDC" w:rsidRDefault="00846FDC" w:rsidP="00846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FD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обучающих мероприятий по вопросам профилактики и противодействия коррупции и индивидуального консультирования работников;</w:t>
      </w:r>
      <w:r w:rsidRPr="00846FD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0"/>
      </w:r>
      <w:r w:rsidRPr="00846FD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</w:p>
    <w:p w:rsidR="00846FDC" w:rsidRPr="00846FDC" w:rsidRDefault="00846FDC" w:rsidP="00846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FD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  <w:r w:rsidRPr="00846FD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0"/>
      </w:r>
      <w:r w:rsidRPr="00846FD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</w:p>
    <w:p w:rsidR="00846FDC" w:rsidRPr="00846FDC" w:rsidRDefault="00846FDC" w:rsidP="00846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FD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  <w:r w:rsidRPr="00846FD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0"/>
      </w:r>
      <w:r w:rsidRPr="00846FD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</w:p>
    <w:p w:rsidR="00846FDC" w:rsidRPr="00846FDC" w:rsidRDefault="00846FDC" w:rsidP="00846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FD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46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проведение оценки результатов </w:t>
      </w:r>
      <w:proofErr w:type="spellStart"/>
      <w:r w:rsidRPr="00846FDC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846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и подготовка соответствующих отчетных материалов.</w:t>
      </w:r>
    </w:p>
    <w:p w:rsidR="00846FDC" w:rsidRPr="00846FDC" w:rsidRDefault="00846FDC" w:rsidP="00846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Определение и закрепление обязанностей работников и организации, связанных с предупреждением и противодействием коррупции</w:t>
      </w:r>
    </w:p>
    <w:p w:rsidR="00846FDC" w:rsidRPr="00846FDC" w:rsidRDefault="00846FDC" w:rsidP="00846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F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работников организации в связи с предупреждением и противодействием коррупции являются общими для всех сотрудников школы.</w:t>
      </w:r>
    </w:p>
    <w:p w:rsidR="00846FDC" w:rsidRPr="00846FDC" w:rsidRDefault="00846FDC" w:rsidP="00846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F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Общими обязанностями работников в связи с предупреждением и противодействием коррупции являются следующие:</w:t>
      </w:r>
    </w:p>
    <w:p w:rsidR="00846FDC" w:rsidRPr="00846FDC" w:rsidRDefault="00846FDC" w:rsidP="00846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F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sym w:font="Symbol" w:char="F0B7"/>
      </w:r>
      <w:r w:rsidRPr="00846FDC">
        <w:rPr>
          <w:rFonts w:ascii="Times New Roman" w:eastAsia="Times New Roman" w:hAnsi="Times New Roman" w:cs="Times New Roman"/>
          <w:sz w:val="24"/>
          <w:szCs w:val="24"/>
          <w:lang w:eastAsia="ru-RU"/>
        </w:rPr>
        <w:t>  воздерживаться от совершения и (или) участия в совершении коррупционных правонарушений в интересах или от имени школы;</w:t>
      </w:r>
    </w:p>
    <w:p w:rsidR="00846FDC" w:rsidRPr="00846FDC" w:rsidRDefault="00846FDC" w:rsidP="00846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воздерживаться от поведения, которое может быть истолковано окружающими как готовность </w:t>
      </w:r>
      <w:proofErr w:type="gramStart"/>
      <w:r w:rsidRPr="00846F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совершить</w:t>
      </w:r>
      <w:proofErr w:type="gramEnd"/>
      <w:r w:rsidRPr="00846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участвовать в совершении коррупционного правонарушения в интересах или от имени школы;</w:t>
      </w:r>
      <w:r w:rsidRPr="00846FD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</w:p>
    <w:p w:rsidR="00846FDC" w:rsidRPr="00846FDC" w:rsidRDefault="00846FDC" w:rsidP="00846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FD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46FD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незамедлительно информировать директора школы, руководство организации о случаях склонения работника к совершению коррупционных правонарушений;</w:t>
      </w:r>
    </w:p>
    <w:p w:rsidR="00846FDC" w:rsidRPr="00846FDC" w:rsidRDefault="00846FDC" w:rsidP="00846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FD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46FDC">
        <w:rPr>
          <w:rFonts w:ascii="Times New Roman" w:eastAsia="Times New Roman" w:hAnsi="Times New Roman" w:cs="Times New Roman"/>
          <w:sz w:val="24"/>
          <w:szCs w:val="24"/>
          <w:lang w:eastAsia="ru-RU"/>
        </w:rPr>
        <w:t>  незамедлительно информировать непосредственного начальника,   руководство организации о ставшей известной 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846FDC" w:rsidRPr="00846FDC" w:rsidRDefault="00846FDC" w:rsidP="00846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F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сообщить непосредственному директору или иному ответственному лицу о возможности возникновения либо возникшем у работника конфликте интересов.</w:t>
      </w:r>
      <w:r w:rsidRPr="00846FD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</w:p>
    <w:p w:rsidR="00846FDC" w:rsidRPr="00846FDC" w:rsidRDefault="00846FDC" w:rsidP="00846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F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эффективного исполнения возложенных на работников обязанностей   регламентируются процедуры их соблюдения.      </w:t>
      </w:r>
    </w:p>
    <w:p w:rsidR="00846FDC" w:rsidRPr="00846FDC" w:rsidRDefault="00846FDC" w:rsidP="00846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FD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их положений статьи 57 ТК РФ по соглашению сторон в трудовой договор, заключаемый с работником при приёме его на работу в школу, могут  включаться права и обязанности работника и работодателя (директора), установленные  данным локальным нормативным актом.</w:t>
      </w:r>
    </w:p>
    <w:p w:rsidR="00846FDC" w:rsidRPr="00846FDC" w:rsidRDefault="00846FDC" w:rsidP="00846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F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и специальные обязанности рекомендуется включить в трудовой договор с работником школы.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взыскания, включая увольнение, при наличии оснований, предусмотренных ТК РФ, за совершения неправомерных действий, повлекших неисполнение возложенных на него трудовых обязанностей.</w:t>
      </w:r>
    </w:p>
    <w:p w:rsidR="00846FDC" w:rsidRDefault="00846FDC" w:rsidP="00846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6FD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46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Установление перечня реализуемых школой  </w:t>
      </w:r>
      <w:proofErr w:type="spellStart"/>
      <w:r w:rsidRPr="00846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антикоррупционных</w:t>
      </w:r>
      <w:proofErr w:type="spellEnd"/>
      <w:r w:rsidRPr="00846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мероприятий, стандартов и процедур и  порядок их выполнения (применения)</w:t>
      </w:r>
    </w:p>
    <w:tbl>
      <w:tblPr>
        <w:tblStyle w:val="a5"/>
        <w:tblW w:w="0" w:type="auto"/>
        <w:tblLook w:val="04A0"/>
      </w:tblPr>
      <w:tblGrid>
        <w:gridCol w:w="2660"/>
        <w:gridCol w:w="6911"/>
      </w:tblGrid>
      <w:tr w:rsidR="00846FDC" w:rsidTr="00846FDC">
        <w:tc>
          <w:tcPr>
            <w:tcW w:w="2660" w:type="dxa"/>
          </w:tcPr>
          <w:p w:rsidR="00846FDC" w:rsidRDefault="00846FDC" w:rsidP="00846F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6911" w:type="dxa"/>
          </w:tcPr>
          <w:p w:rsidR="00846FDC" w:rsidRDefault="00846FDC" w:rsidP="00846F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846FDC" w:rsidTr="00846FDC">
        <w:tc>
          <w:tcPr>
            <w:tcW w:w="2660" w:type="dxa"/>
          </w:tcPr>
          <w:p w:rsidR="00846FDC" w:rsidRPr="00846FDC" w:rsidRDefault="00846FDC" w:rsidP="00846F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DC">
              <w:rPr>
                <w:rFonts w:ascii="Times New Roman" w:hAnsi="Times New Roman" w:cs="Times New Roman"/>
                <w:sz w:val="24"/>
                <w:szCs w:val="24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6911" w:type="dxa"/>
          </w:tcPr>
          <w:p w:rsidR="00846FDC" w:rsidRPr="00846FDC" w:rsidRDefault="00846FDC" w:rsidP="00846F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DC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  <w:proofErr w:type="spellStart"/>
            <w:r w:rsidRPr="00846FDC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846FDC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положений в трудовые договоры работников</w:t>
            </w:r>
          </w:p>
        </w:tc>
      </w:tr>
      <w:tr w:rsidR="00846FDC" w:rsidTr="00846FDC">
        <w:tc>
          <w:tcPr>
            <w:tcW w:w="2660" w:type="dxa"/>
            <w:vMerge w:val="restart"/>
          </w:tcPr>
          <w:p w:rsidR="00846FDC" w:rsidRPr="00846FDC" w:rsidRDefault="00846FDC" w:rsidP="00846F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D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введение специальных </w:t>
            </w:r>
            <w:proofErr w:type="spellStart"/>
            <w:r w:rsidRPr="00846FDC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846FDC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</w:t>
            </w:r>
          </w:p>
        </w:tc>
        <w:tc>
          <w:tcPr>
            <w:tcW w:w="6911" w:type="dxa"/>
          </w:tcPr>
          <w:p w:rsidR="00846FDC" w:rsidRPr="00846FDC" w:rsidRDefault="00846FDC" w:rsidP="00846F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DC">
              <w:rPr>
                <w:rFonts w:ascii="Times New Roman" w:hAnsi="Times New Roman" w:cs="Times New Roman"/>
                <w:sz w:val="24"/>
                <w:szCs w:val="24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</w:p>
        </w:tc>
      </w:tr>
      <w:tr w:rsidR="00846FDC" w:rsidTr="00846FDC">
        <w:tc>
          <w:tcPr>
            <w:tcW w:w="2660" w:type="dxa"/>
            <w:vMerge/>
          </w:tcPr>
          <w:p w:rsidR="00846FDC" w:rsidRPr="00846FDC" w:rsidRDefault="00846FDC" w:rsidP="00846F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846FDC" w:rsidRPr="00846FDC" w:rsidRDefault="00846FDC" w:rsidP="00846F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6FDC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  порядка </w:t>
            </w:r>
            <w:r w:rsidRPr="00846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  <w:proofErr w:type="gramEnd"/>
          </w:p>
        </w:tc>
      </w:tr>
      <w:tr w:rsidR="00846FDC" w:rsidTr="00846FDC">
        <w:tc>
          <w:tcPr>
            <w:tcW w:w="2660" w:type="dxa"/>
            <w:vMerge/>
          </w:tcPr>
          <w:p w:rsidR="00846FDC" w:rsidRPr="00846FDC" w:rsidRDefault="00846FDC" w:rsidP="00846F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846FDC" w:rsidRPr="00846FDC" w:rsidRDefault="00846FDC" w:rsidP="00846F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DC">
              <w:rPr>
                <w:rFonts w:ascii="Times New Roman" w:hAnsi="Times New Roman" w:cs="Times New Roman"/>
                <w:sz w:val="24"/>
                <w:szCs w:val="24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846FDC" w:rsidTr="00846FDC">
        <w:tc>
          <w:tcPr>
            <w:tcW w:w="2660" w:type="dxa"/>
            <w:vMerge/>
          </w:tcPr>
          <w:p w:rsidR="00846FDC" w:rsidRPr="00846FDC" w:rsidRDefault="00846FDC" w:rsidP="00846F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846FDC" w:rsidRPr="00846FDC" w:rsidRDefault="00846FDC" w:rsidP="00846F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DC">
              <w:rPr>
                <w:rFonts w:ascii="Times New Roman" w:hAnsi="Times New Roman" w:cs="Times New Roman"/>
                <w:sz w:val="24"/>
                <w:szCs w:val="24"/>
              </w:rPr>
      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</w:t>
            </w:r>
          </w:p>
        </w:tc>
      </w:tr>
      <w:tr w:rsidR="00846FDC" w:rsidTr="00846FDC">
        <w:tc>
          <w:tcPr>
            <w:tcW w:w="2660" w:type="dxa"/>
            <w:vMerge w:val="restart"/>
          </w:tcPr>
          <w:p w:rsidR="00846FDC" w:rsidRPr="00846FDC" w:rsidRDefault="00846FDC" w:rsidP="00846F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DC">
              <w:rPr>
                <w:rFonts w:ascii="Times New Roman" w:hAnsi="Times New Roman" w:cs="Times New Roman"/>
                <w:sz w:val="24"/>
                <w:szCs w:val="24"/>
              </w:rPr>
              <w:t>Обучение и информирование работников</w:t>
            </w:r>
          </w:p>
        </w:tc>
        <w:tc>
          <w:tcPr>
            <w:tcW w:w="6911" w:type="dxa"/>
          </w:tcPr>
          <w:p w:rsidR="00846FDC" w:rsidRPr="00846FDC" w:rsidRDefault="00846FDC" w:rsidP="00846F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DC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846FDC" w:rsidTr="00846FDC">
        <w:tc>
          <w:tcPr>
            <w:tcW w:w="2660" w:type="dxa"/>
            <w:vMerge/>
          </w:tcPr>
          <w:p w:rsidR="00846FDC" w:rsidRPr="00846FDC" w:rsidRDefault="00846FDC" w:rsidP="00846F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846FDC" w:rsidRPr="00846FDC" w:rsidRDefault="00846FDC" w:rsidP="00846F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D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комиссией по противодействию коррупции индивидуального консультирования работников по вопросам применения (соблюдения) </w:t>
            </w:r>
            <w:proofErr w:type="spellStart"/>
            <w:r w:rsidRPr="00846FDC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846FDC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стандартов и процедур</w:t>
            </w:r>
          </w:p>
        </w:tc>
      </w:tr>
      <w:tr w:rsidR="00846FDC" w:rsidTr="00846FDC">
        <w:tc>
          <w:tcPr>
            <w:tcW w:w="2660" w:type="dxa"/>
          </w:tcPr>
          <w:p w:rsidR="00846FDC" w:rsidRPr="00846FDC" w:rsidRDefault="00846FDC" w:rsidP="00846F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D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соответствия системы внутреннего контроля и аудита организации требованиям </w:t>
            </w:r>
            <w:proofErr w:type="spellStart"/>
            <w:r w:rsidRPr="00846FDC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846FDC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организации</w:t>
            </w:r>
          </w:p>
        </w:tc>
        <w:tc>
          <w:tcPr>
            <w:tcW w:w="6911" w:type="dxa"/>
          </w:tcPr>
          <w:p w:rsidR="00846FDC" w:rsidRPr="00846FDC" w:rsidRDefault="00846FDC" w:rsidP="00846F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DC">
              <w:rPr>
                <w:rFonts w:ascii="Times New Roman" w:hAnsi="Times New Roman" w:cs="Times New Roman"/>
                <w:sz w:val="24"/>
                <w:szCs w:val="24"/>
              </w:rPr>
              <w:t>Осуществление комиссией по противодействию коррупции регулярного контроля соблюдения внутренних процедур</w:t>
            </w:r>
          </w:p>
        </w:tc>
      </w:tr>
      <w:tr w:rsidR="00846FDC" w:rsidTr="00846FDC">
        <w:tc>
          <w:tcPr>
            <w:tcW w:w="2660" w:type="dxa"/>
          </w:tcPr>
          <w:p w:rsidR="00846FDC" w:rsidRPr="00846FDC" w:rsidRDefault="00846FDC" w:rsidP="00846F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DC">
              <w:rPr>
                <w:rFonts w:ascii="Times New Roman" w:hAnsi="Times New Roman" w:cs="Times New Roman"/>
                <w:sz w:val="24"/>
                <w:szCs w:val="24"/>
              </w:rPr>
              <w:t xml:space="preserve">Оценка результатов проводимой </w:t>
            </w:r>
            <w:proofErr w:type="spellStart"/>
            <w:r w:rsidRPr="00846FDC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846FDC">
              <w:rPr>
                <w:rFonts w:ascii="Times New Roman" w:hAnsi="Times New Roman" w:cs="Times New Roman"/>
                <w:sz w:val="24"/>
                <w:szCs w:val="24"/>
              </w:rPr>
              <w:t xml:space="preserve"> работы и распространение отчетных материалов</w:t>
            </w:r>
          </w:p>
        </w:tc>
        <w:tc>
          <w:tcPr>
            <w:tcW w:w="6911" w:type="dxa"/>
          </w:tcPr>
          <w:p w:rsidR="00846FDC" w:rsidRPr="00846FDC" w:rsidRDefault="00846FDC" w:rsidP="00846FDC">
            <w:pPr>
              <w:pStyle w:val="a3"/>
            </w:pPr>
            <w:r w:rsidRPr="00846FDC"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  <w:p w:rsidR="00846FDC" w:rsidRPr="00846FDC" w:rsidRDefault="00846FDC" w:rsidP="00846F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6FDC" w:rsidRPr="00846FDC" w:rsidRDefault="00846FDC" w:rsidP="00846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-142" w:type="dxa"/>
        <w:tblCellMar>
          <w:left w:w="0" w:type="dxa"/>
          <w:right w:w="0" w:type="dxa"/>
        </w:tblCellMar>
        <w:tblLook w:val="04A0"/>
      </w:tblPr>
      <w:tblGrid>
        <w:gridCol w:w="2251"/>
        <w:gridCol w:w="4140"/>
      </w:tblGrid>
      <w:tr w:rsidR="00846FDC" w:rsidRPr="00846FDC" w:rsidTr="00846FDC">
        <w:trPr>
          <w:tblCellSpacing w:w="0" w:type="dxa"/>
        </w:trPr>
        <w:tc>
          <w:tcPr>
            <w:tcW w:w="2251" w:type="dxa"/>
            <w:hideMark/>
          </w:tcPr>
          <w:p w:rsidR="00846FDC" w:rsidRPr="00846FDC" w:rsidRDefault="00846FDC" w:rsidP="00846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hideMark/>
          </w:tcPr>
          <w:p w:rsidR="00846FDC" w:rsidRPr="00846FDC" w:rsidRDefault="00846FDC" w:rsidP="00846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FDC" w:rsidRPr="00846FDC" w:rsidTr="00846FDC">
        <w:trPr>
          <w:tblCellSpacing w:w="0" w:type="dxa"/>
        </w:trPr>
        <w:tc>
          <w:tcPr>
            <w:tcW w:w="2251" w:type="dxa"/>
            <w:hideMark/>
          </w:tcPr>
          <w:p w:rsidR="00846FDC" w:rsidRPr="00846FDC" w:rsidRDefault="00846FDC" w:rsidP="00846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hideMark/>
          </w:tcPr>
          <w:p w:rsidR="00846FDC" w:rsidRPr="00846FDC" w:rsidRDefault="00846FDC" w:rsidP="00846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FDC" w:rsidRPr="00846FDC" w:rsidTr="00846FDC">
        <w:trPr>
          <w:tblCellSpacing w:w="0" w:type="dxa"/>
        </w:trPr>
        <w:tc>
          <w:tcPr>
            <w:tcW w:w="2251" w:type="dxa"/>
            <w:vMerge w:val="restart"/>
            <w:hideMark/>
          </w:tcPr>
          <w:p w:rsidR="00846FDC" w:rsidRPr="00846FDC" w:rsidRDefault="00846FDC" w:rsidP="00846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hideMark/>
          </w:tcPr>
          <w:p w:rsidR="00846FDC" w:rsidRPr="00846FDC" w:rsidRDefault="00846FDC" w:rsidP="00846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FDC" w:rsidRPr="00846FDC" w:rsidTr="00846FDC">
        <w:trPr>
          <w:tblCellSpacing w:w="0" w:type="dxa"/>
        </w:trPr>
        <w:tc>
          <w:tcPr>
            <w:tcW w:w="2251" w:type="dxa"/>
            <w:vMerge/>
            <w:vAlign w:val="center"/>
            <w:hideMark/>
          </w:tcPr>
          <w:p w:rsidR="00846FDC" w:rsidRPr="00846FDC" w:rsidRDefault="00846FDC" w:rsidP="00846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hideMark/>
          </w:tcPr>
          <w:p w:rsidR="00846FDC" w:rsidRPr="00846FDC" w:rsidRDefault="00846FDC" w:rsidP="00846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FDC" w:rsidRPr="00846FDC" w:rsidTr="00846FDC">
        <w:trPr>
          <w:tblCellSpacing w:w="0" w:type="dxa"/>
        </w:trPr>
        <w:tc>
          <w:tcPr>
            <w:tcW w:w="2251" w:type="dxa"/>
            <w:vMerge/>
            <w:vAlign w:val="center"/>
            <w:hideMark/>
          </w:tcPr>
          <w:p w:rsidR="00846FDC" w:rsidRPr="00846FDC" w:rsidRDefault="00846FDC" w:rsidP="00846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hideMark/>
          </w:tcPr>
          <w:p w:rsidR="00846FDC" w:rsidRPr="00846FDC" w:rsidRDefault="00846FDC" w:rsidP="00846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FDC" w:rsidRPr="00846FDC" w:rsidTr="00846FDC">
        <w:trPr>
          <w:tblCellSpacing w:w="0" w:type="dxa"/>
        </w:trPr>
        <w:tc>
          <w:tcPr>
            <w:tcW w:w="2251" w:type="dxa"/>
            <w:vMerge/>
            <w:vAlign w:val="center"/>
            <w:hideMark/>
          </w:tcPr>
          <w:p w:rsidR="00846FDC" w:rsidRPr="00846FDC" w:rsidRDefault="00846FDC" w:rsidP="00846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hideMark/>
          </w:tcPr>
          <w:p w:rsidR="00846FDC" w:rsidRPr="00846FDC" w:rsidRDefault="00846FDC" w:rsidP="00846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FDC" w:rsidRPr="00846FDC" w:rsidTr="00846FDC">
        <w:trPr>
          <w:tblCellSpacing w:w="0" w:type="dxa"/>
        </w:trPr>
        <w:tc>
          <w:tcPr>
            <w:tcW w:w="2251" w:type="dxa"/>
            <w:vMerge w:val="restart"/>
            <w:hideMark/>
          </w:tcPr>
          <w:p w:rsidR="00846FDC" w:rsidRPr="00846FDC" w:rsidRDefault="00846FDC" w:rsidP="00846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hideMark/>
          </w:tcPr>
          <w:p w:rsidR="00846FDC" w:rsidRPr="00846FDC" w:rsidRDefault="00846FDC" w:rsidP="00846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FDC" w:rsidRPr="00846FDC" w:rsidTr="00846FDC">
        <w:trPr>
          <w:tblCellSpacing w:w="0" w:type="dxa"/>
        </w:trPr>
        <w:tc>
          <w:tcPr>
            <w:tcW w:w="2251" w:type="dxa"/>
            <w:vMerge/>
            <w:vAlign w:val="center"/>
            <w:hideMark/>
          </w:tcPr>
          <w:p w:rsidR="00846FDC" w:rsidRPr="00846FDC" w:rsidRDefault="00846FDC" w:rsidP="00846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hideMark/>
          </w:tcPr>
          <w:p w:rsidR="00846FDC" w:rsidRPr="00846FDC" w:rsidRDefault="00846FDC" w:rsidP="00846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FDC" w:rsidRPr="00846FDC" w:rsidTr="00846FDC">
        <w:trPr>
          <w:tblCellSpacing w:w="0" w:type="dxa"/>
        </w:trPr>
        <w:tc>
          <w:tcPr>
            <w:tcW w:w="2251" w:type="dxa"/>
            <w:hideMark/>
          </w:tcPr>
          <w:p w:rsidR="00846FDC" w:rsidRPr="00846FDC" w:rsidRDefault="00846FDC" w:rsidP="00846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hideMark/>
          </w:tcPr>
          <w:p w:rsidR="00846FDC" w:rsidRPr="00846FDC" w:rsidRDefault="00846FDC" w:rsidP="00846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FDC" w:rsidRPr="00846FDC" w:rsidTr="00846FDC">
        <w:trPr>
          <w:tblCellSpacing w:w="0" w:type="dxa"/>
        </w:trPr>
        <w:tc>
          <w:tcPr>
            <w:tcW w:w="2251" w:type="dxa"/>
            <w:hideMark/>
          </w:tcPr>
          <w:p w:rsidR="00846FDC" w:rsidRPr="00846FDC" w:rsidRDefault="00846FDC" w:rsidP="00846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hideMark/>
          </w:tcPr>
          <w:p w:rsidR="00846FDC" w:rsidRPr="00846FDC" w:rsidRDefault="00846FDC" w:rsidP="00846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D4687" w:rsidRDefault="005D4687"/>
    <w:sectPr w:rsidR="005D4687" w:rsidSect="005D4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46FDC"/>
    <w:rsid w:val="005D4687"/>
    <w:rsid w:val="00846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6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6FDC"/>
    <w:rPr>
      <w:b/>
      <w:bCs/>
    </w:rPr>
  </w:style>
  <w:style w:type="table" w:styleId="a5">
    <w:name w:val="Table Grid"/>
    <w:basedOn w:val="a1"/>
    <w:uiPriority w:val="59"/>
    <w:rsid w:val="00846F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46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6F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2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2026</Words>
  <Characters>11552</Characters>
  <Application>Microsoft Office Word</Application>
  <DocSecurity>0</DocSecurity>
  <Lines>96</Lines>
  <Paragraphs>27</Paragraphs>
  <ScaleCrop>false</ScaleCrop>
  <Company/>
  <LinksUpToDate>false</LinksUpToDate>
  <CharactersWithSpaces>13551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2020-05-28T15:07:00Z</dcterms:created>
  <dcterms:modified xsi:type="dcterms:W3CDTF">2020-05-28T15:16:00Z</dcterms:modified>
</cp:coreProperties>
</file>